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A710E3">
        <w:tc>
          <w:tcPr>
            <w:tcW w:w="4503" w:type="dxa"/>
            <w:shd w:val="clear" w:color="auto" w:fill="auto"/>
          </w:tcPr>
          <w:p w:rsidR="00D06C4C" w:rsidRPr="00A710E3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A710E3" w:rsidRDefault="00A710E3" w:rsidP="00AC6D0E">
            <w:pPr>
              <w:ind w:left="33"/>
              <w:jc w:val="center"/>
              <w:rPr>
                <w:b/>
                <w:sz w:val="20"/>
                <w:szCs w:val="20"/>
              </w:rPr>
            </w:pPr>
          </w:p>
          <w:p w:rsidR="00D06C4C" w:rsidRPr="00A710E3" w:rsidRDefault="00D06C4C" w:rsidP="00AC6D0E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t>Поручение на</w:t>
            </w:r>
            <w:r w:rsidR="00EE693D" w:rsidRPr="00A710E3">
              <w:rPr>
                <w:b/>
                <w:sz w:val="20"/>
                <w:szCs w:val="20"/>
              </w:rPr>
              <w:t xml:space="preserve"> совершение</w:t>
            </w:r>
            <w:r w:rsidRPr="00A710E3">
              <w:rPr>
                <w:b/>
                <w:sz w:val="20"/>
                <w:szCs w:val="20"/>
              </w:rPr>
              <w:t xml:space="preserve"> </w:t>
            </w:r>
            <w:r w:rsidR="00EE693D" w:rsidRPr="00A710E3">
              <w:rPr>
                <w:b/>
                <w:sz w:val="20"/>
                <w:szCs w:val="20"/>
              </w:rPr>
              <w:t>срочной</w:t>
            </w:r>
            <w:r w:rsidR="00676A95" w:rsidRPr="00A710E3">
              <w:rPr>
                <w:b/>
                <w:sz w:val="20"/>
                <w:szCs w:val="20"/>
              </w:rPr>
              <w:t xml:space="preserve"> сделк</w:t>
            </w:r>
            <w:r w:rsidR="00EE693D" w:rsidRPr="00A710E3">
              <w:rPr>
                <w:b/>
                <w:sz w:val="20"/>
                <w:szCs w:val="20"/>
              </w:rPr>
              <w:t>и</w:t>
            </w:r>
          </w:p>
        </w:tc>
      </w:tr>
    </w:tbl>
    <w:p w:rsidR="00F67B0D" w:rsidRPr="00A710E3" w:rsidRDefault="00F67B0D" w:rsidP="0028252B">
      <w:pPr>
        <w:jc w:val="center"/>
        <w:rPr>
          <w:b/>
          <w:i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615"/>
        <w:gridCol w:w="1812"/>
        <w:gridCol w:w="2871"/>
      </w:tblGrid>
      <w:tr w:rsidR="00C91A8B" w:rsidRPr="00A710E3" w:rsidTr="0080245D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C91A8B" w:rsidRPr="00A710E3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:rsidR="00C91A8B" w:rsidRPr="00A710E3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A710E3">
              <w:rPr>
                <w:sz w:val="20"/>
                <w:szCs w:val="20"/>
              </w:rPr>
              <w:instrText xml:space="preserve"> FORMTEXT </w:instrText>
            </w:r>
            <w:r w:rsidRPr="00A710E3">
              <w:rPr>
                <w:sz w:val="20"/>
                <w:szCs w:val="20"/>
              </w:rPr>
            </w:r>
            <w:r w:rsidRPr="00A710E3">
              <w:rPr>
                <w:sz w:val="20"/>
                <w:szCs w:val="20"/>
              </w:rPr>
              <w:fldChar w:fldCharType="separate"/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91A8B" w:rsidRPr="00A710E3" w:rsidTr="0080245D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C91A8B" w:rsidRPr="00A710E3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91A8B" w:rsidRPr="00A710E3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10E3">
              <w:rPr>
                <w:sz w:val="20"/>
                <w:szCs w:val="20"/>
              </w:rPr>
              <w:instrText xml:space="preserve"> FORMTEXT </w:instrText>
            </w:r>
            <w:r w:rsidRPr="00A710E3">
              <w:rPr>
                <w:sz w:val="20"/>
                <w:szCs w:val="20"/>
              </w:rPr>
            </w:r>
            <w:r w:rsidRPr="00A710E3">
              <w:rPr>
                <w:sz w:val="20"/>
                <w:szCs w:val="20"/>
              </w:rPr>
              <w:fldChar w:fldCharType="separate"/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1A8B" w:rsidRPr="00A710E3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91A8B" w:rsidRPr="00A710E3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10E3">
              <w:rPr>
                <w:sz w:val="20"/>
                <w:szCs w:val="20"/>
              </w:rPr>
              <w:instrText xml:space="preserve"> FORMTEXT </w:instrText>
            </w:r>
            <w:r w:rsidRPr="00A710E3">
              <w:rPr>
                <w:sz w:val="20"/>
                <w:szCs w:val="20"/>
              </w:rPr>
            </w:r>
            <w:r w:rsidRPr="00A710E3">
              <w:rPr>
                <w:sz w:val="20"/>
                <w:szCs w:val="20"/>
              </w:rPr>
              <w:fldChar w:fldCharType="separate"/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sz w:val="20"/>
                <w:szCs w:val="20"/>
              </w:rPr>
              <w:fldChar w:fldCharType="end"/>
            </w:r>
          </w:p>
        </w:tc>
      </w:tr>
    </w:tbl>
    <w:p w:rsidR="00C715BE" w:rsidRPr="00A710E3" w:rsidRDefault="00C715BE" w:rsidP="00C715BE">
      <w:pPr>
        <w:jc w:val="center"/>
        <w:rPr>
          <w:b/>
          <w:i/>
          <w:sz w:val="20"/>
          <w:szCs w:val="20"/>
        </w:rPr>
      </w:pPr>
      <w:r w:rsidRPr="00A710E3">
        <w:rPr>
          <w:b/>
          <w:i/>
          <w:sz w:val="20"/>
          <w:szCs w:val="20"/>
        </w:rPr>
        <w:t>Прошу совершить срочную сделку на указанных условиях: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AC6D0E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Место совершения сделки</w:t>
            </w:r>
          </w:p>
        </w:tc>
        <w:sdt>
          <w:sdtPr>
            <w:rPr>
              <w:rStyle w:val="a7"/>
              <w:b/>
              <w:color w:val="FF0000"/>
              <w:sz w:val="20"/>
              <w:szCs w:val="20"/>
            </w:rPr>
            <w:id w:val="-1315405285"/>
            <w:placeholder>
              <w:docPart w:val="DefaultPlaceholder_1081868575"/>
            </w:placeholder>
            <w:comboBox>
              <w:listItem w:displayText="выберите вариант" w:value="выберите вариант"/>
              <w:listItem w:displayText="внебиржевой рынок" w:value="внебиржевой рынок"/>
              <w:listItem w:displayText="ПАО Московская Биржа" w:value="ПАО Московская Биржа"/>
            </w:comboBox>
          </w:sdtPr>
          <w:sdtEndPr>
            <w:rPr>
              <w:rStyle w:val="a7"/>
            </w:rPr>
          </w:sdtEndPr>
          <w:sdtContent>
            <w:tc>
              <w:tcPr>
                <w:tcW w:w="6095" w:type="dxa"/>
                <w:shd w:val="clear" w:color="auto" w:fill="auto"/>
                <w:vAlign w:val="center"/>
              </w:tcPr>
              <w:p w:rsidR="00C54B54" w:rsidRPr="00A710E3" w:rsidRDefault="004845B3" w:rsidP="00AC6D0E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A710E3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9C17FB" w:rsidP="009C17FB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Вид (н</w:t>
            </w:r>
            <w:r w:rsidR="00C54B54" w:rsidRPr="00A710E3">
              <w:rPr>
                <w:sz w:val="20"/>
                <w:szCs w:val="20"/>
              </w:rPr>
              <w:t>аправление</w:t>
            </w:r>
            <w:r w:rsidRPr="00A710E3">
              <w:rPr>
                <w:sz w:val="20"/>
                <w:szCs w:val="20"/>
              </w:rPr>
              <w:t>)</w:t>
            </w:r>
            <w:r w:rsidR="00C54B54" w:rsidRPr="00A710E3">
              <w:rPr>
                <w:sz w:val="20"/>
                <w:szCs w:val="20"/>
              </w:rPr>
              <w:t xml:space="preserve"> сделки</w:t>
            </w:r>
          </w:p>
        </w:tc>
        <w:sdt>
          <w:sdtPr>
            <w:rPr>
              <w:rStyle w:val="a7"/>
              <w:b/>
              <w:color w:val="FF0000"/>
              <w:sz w:val="20"/>
              <w:szCs w:val="20"/>
            </w:rPr>
            <w:id w:val="1130671341"/>
            <w:placeholder>
              <w:docPart w:val="DefaultPlaceholder_1081868575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>
            <w:rPr>
              <w:rStyle w:val="a7"/>
            </w:rPr>
          </w:sdtEndPr>
          <w:sdtContent>
            <w:tc>
              <w:tcPr>
                <w:tcW w:w="6095" w:type="dxa"/>
                <w:shd w:val="clear" w:color="auto" w:fill="auto"/>
                <w:vAlign w:val="center"/>
              </w:tcPr>
              <w:p w:rsidR="00C54B54" w:rsidRPr="00A710E3" w:rsidRDefault="004845B3" w:rsidP="006D5AAE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A710E3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C54B54" w:rsidRPr="00A710E3" w:rsidTr="00E2118B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EE693D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Вид срочной сделки</w:t>
            </w:r>
          </w:p>
        </w:tc>
        <w:tc>
          <w:tcPr>
            <w:tcW w:w="6095" w:type="dxa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выберите элемент"/>
              <w:tag w:val="выберите элемент"/>
              <w:id w:val="463705160"/>
              <w:placeholder>
                <w:docPart w:val="DefaultPlaceholder_1081868575"/>
              </w:placeholder>
              <w:comboBox>
                <w:listItem w:displayText="выберите вариант" w:value="выберите вариант"/>
                <w:listItem w:displayText="опцион" w:value="опцион"/>
                <w:listItem w:displayText="фьючерс" w:value="фьючерс"/>
                <w:listItem w:displayText="форвард" w:value="форвард"/>
              </w:comboBox>
            </w:sdtPr>
            <w:sdtEndPr>
              <w:rPr>
                <w:rStyle w:val="a7"/>
              </w:rPr>
            </w:sdtEndPr>
            <w:sdtContent>
              <w:p w:rsidR="00FD4B7F" w:rsidRPr="00A710E3" w:rsidRDefault="004845B3" w:rsidP="006D5AAE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A710E3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E95D5C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Наименование (обозначение, код</w:t>
            </w:r>
            <w:r w:rsidR="00D731F3" w:rsidRPr="00A710E3">
              <w:rPr>
                <w:sz w:val="20"/>
                <w:szCs w:val="20"/>
              </w:rPr>
              <w:t xml:space="preserve">, </w:t>
            </w:r>
            <w:r w:rsidR="00D731F3" w:rsidRPr="00A710E3">
              <w:rPr>
                <w:sz w:val="20"/>
                <w:szCs w:val="20"/>
                <w:lang w:val="en-US"/>
              </w:rPr>
              <w:t>ISIN</w:t>
            </w:r>
            <w:r w:rsidR="00D01D33" w:rsidRPr="00A710E3">
              <w:rPr>
                <w:sz w:val="20"/>
                <w:szCs w:val="20"/>
              </w:rPr>
              <w:t>, указание на базисный актив</w:t>
            </w:r>
            <w:r w:rsidRPr="00A710E3">
              <w:rPr>
                <w:sz w:val="20"/>
                <w:szCs w:val="20"/>
              </w:rPr>
              <w:t xml:space="preserve">) фьючерсного контракта или опциона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54B54" w:rsidRPr="00A710E3" w:rsidRDefault="00173D8D" w:rsidP="006D5AAE">
            <w:pPr>
              <w:rPr>
                <w:rStyle w:val="a7"/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710E3">
              <w:rPr>
                <w:b/>
                <w:sz w:val="20"/>
                <w:szCs w:val="20"/>
              </w:rPr>
              <w:instrText xml:space="preserve"> FORMTEXT </w:instrText>
            </w:r>
            <w:r w:rsidRPr="00A710E3">
              <w:rPr>
                <w:b/>
                <w:sz w:val="20"/>
                <w:szCs w:val="20"/>
              </w:rPr>
            </w:r>
            <w:r w:rsidRPr="00A710E3">
              <w:rPr>
                <w:b/>
                <w:sz w:val="20"/>
                <w:szCs w:val="20"/>
              </w:rPr>
              <w:fldChar w:fldCharType="separate"/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EE693D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Цена исполнения опциона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54B54" w:rsidRPr="00A710E3" w:rsidRDefault="00173D8D" w:rsidP="006D5AAE">
            <w:pPr>
              <w:rPr>
                <w:rStyle w:val="a7"/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710E3">
              <w:rPr>
                <w:b/>
                <w:sz w:val="20"/>
                <w:szCs w:val="20"/>
              </w:rPr>
              <w:instrText xml:space="preserve"> FORMTEXT </w:instrText>
            </w:r>
            <w:r w:rsidRPr="00A710E3">
              <w:rPr>
                <w:b/>
                <w:sz w:val="20"/>
                <w:szCs w:val="20"/>
              </w:rPr>
            </w:r>
            <w:r w:rsidRPr="00A710E3">
              <w:rPr>
                <w:b/>
                <w:sz w:val="20"/>
                <w:szCs w:val="20"/>
              </w:rPr>
              <w:fldChar w:fldCharType="separate"/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EE693D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Количество фьючерсных контрактов (опционов) или однозначное условие его определени</w:t>
            </w:r>
            <w:r w:rsidR="009E02C7" w:rsidRPr="00A710E3">
              <w:rPr>
                <w:sz w:val="20"/>
                <w:szCs w:val="20"/>
              </w:rPr>
              <w:t>я</w:t>
            </w:r>
            <w:r w:rsidRPr="00A710E3">
              <w:rPr>
                <w:sz w:val="20"/>
                <w:szCs w:val="20"/>
              </w:rPr>
              <w:t>, шт.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54B54" w:rsidRPr="00A710E3" w:rsidRDefault="00173D8D" w:rsidP="006D5AAE">
            <w:pPr>
              <w:rPr>
                <w:rStyle w:val="a7"/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710E3">
              <w:rPr>
                <w:b/>
                <w:sz w:val="20"/>
                <w:szCs w:val="20"/>
              </w:rPr>
              <w:instrText xml:space="preserve"> FORMTEXT </w:instrText>
            </w:r>
            <w:r w:rsidRPr="00A710E3">
              <w:rPr>
                <w:b/>
                <w:sz w:val="20"/>
                <w:szCs w:val="20"/>
              </w:rPr>
            </w:r>
            <w:r w:rsidRPr="00A710E3">
              <w:rPr>
                <w:b/>
                <w:sz w:val="20"/>
                <w:szCs w:val="20"/>
              </w:rPr>
              <w:fldChar w:fldCharType="separate"/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EE693D">
            <w:pPr>
              <w:rPr>
                <w:color w:val="000000"/>
                <w:sz w:val="20"/>
                <w:szCs w:val="20"/>
              </w:rPr>
            </w:pPr>
            <w:r w:rsidRPr="00A710E3">
              <w:rPr>
                <w:color w:val="000000"/>
                <w:sz w:val="20"/>
                <w:szCs w:val="20"/>
              </w:rPr>
              <w:t>Цена</w:t>
            </w:r>
            <w:r w:rsidRPr="00A710E3">
              <w:rPr>
                <w:color w:val="FF9900"/>
                <w:sz w:val="20"/>
                <w:szCs w:val="20"/>
              </w:rPr>
              <w:t xml:space="preserve"> </w:t>
            </w:r>
            <w:r w:rsidRPr="00A710E3">
              <w:rPr>
                <w:color w:val="000000"/>
                <w:sz w:val="20"/>
                <w:szCs w:val="20"/>
              </w:rPr>
              <w:t>фьючерсного контракта (размер премии по опциону)</w:t>
            </w:r>
            <w:r w:rsidRPr="00A710E3">
              <w:rPr>
                <w:sz w:val="20"/>
                <w:szCs w:val="20"/>
              </w:rPr>
              <w:t xml:space="preserve"> или однозначное условие ее определени</w:t>
            </w:r>
            <w:r w:rsidR="009E02C7" w:rsidRPr="00A710E3">
              <w:rPr>
                <w:sz w:val="20"/>
                <w:szCs w:val="20"/>
              </w:rPr>
              <w:t>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54B54" w:rsidRPr="00A710E3" w:rsidRDefault="00173D8D" w:rsidP="006D5AAE">
            <w:pPr>
              <w:rPr>
                <w:rStyle w:val="a7"/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710E3">
              <w:rPr>
                <w:b/>
                <w:sz w:val="20"/>
                <w:szCs w:val="20"/>
              </w:rPr>
              <w:instrText xml:space="preserve"> FORMTEXT </w:instrText>
            </w:r>
            <w:r w:rsidRPr="00A710E3">
              <w:rPr>
                <w:b/>
                <w:sz w:val="20"/>
                <w:szCs w:val="20"/>
              </w:rPr>
            </w:r>
            <w:r w:rsidRPr="00A710E3">
              <w:rPr>
                <w:b/>
                <w:sz w:val="20"/>
                <w:szCs w:val="20"/>
              </w:rPr>
              <w:fldChar w:fldCharType="separate"/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1D33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D01D33" w:rsidRPr="00A710E3" w:rsidRDefault="00D01D33" w:rsidP="00EE693D">
            <w:pPr>
              <w:rPr>
                <w:color w:val="000000"/>
                <w:sz w:val="20"/>
                <w:szCs w:val="20"/>
              </w:rPr>
            </w:pPr>
            <w:r w:rsidRPr="00A710E3">
              <w:rPr>
                <w:color w:val="000000"/>
                <w:sz w:val="20"/>
                <w:szCs w:val="20"/>
              </w:rPr>
              <w:t>Дата исполнения (для внебиржевых срочных сделок)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1D33" w:rsidRPr="00A710E3" w:rsidRDefault="00B47ADB" w:rsidP="006D5AAE">
            <w:pPr>
              <w:rPr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710E3">
              <w:rPr>
                <w:b/>
                <w:sz w:val="20"/>
                <w:szCs w:val="20"/>
              </w:rPr>
              <w:instrText xml:space="preserve"> FORMTEXT </w:instrText>
            </w:r>
            <w:r w:rsidRPr="00A710E3">
              <w:rPr>
                <w:b/>
                <w:sz w:val="20"/>
                <w:szCs w:val="20"/>
              </w:rPr>
            </w:r>
            <w:r w:rsidRPr="00A710E3">
              <w:rPr>
                <w:b/>
                <w:sz w:val="20"/>
                <w:szCs w:val="20"/>
              </w:rPr>
              <w:fldChar w:fldCharType="separate"/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6D5AAE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54B54" w:rsidRPr="00A710E3" w:rsidRDefault="00173D8D" w:rsidP="006D5AAE">
            <w:pPr>
              <w:rPr>
                <w:rStyle w:val="a7"/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710E3">
              <w:rPr>
                <w:b/>
                <w:sz w:val="20"/>
                <w:szCs w:val="20"/>
              </w:rPr>
              <w:instrText xml:space="preserve"> FORMTEXT </w:instrText>
            </w:r>
            <w:r w:rsidRPr="00A710E3">
              <w:rPr>
                <w:b/>
                <w:sz w:val="20"/>
                <w:szCs w:val="20"/>
              </w:rPr>
            </w:r>
            <w:r w:rsidRPr="00A710E3">
              <w:rPr>
                <w:b/>
                <w:sz w:val="20"/>
                <w:szCs w:val="20"/>
              </w:rPr>
              <w:fldChar w:fldCharType="separate"/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4B54" w:rsidRPr="00A710E3">
        <w:trPr>
          <w:trHeight w:val="34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54B54" w:rsidRPr="00A710E3" w:rsidRDefault="00C54B54" w:rsidP="00AC6D0E">
            <w:pPr>
              <w:jc w:val="center"/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C54B54" w:rsidRPr="00A710E3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:rsidR="00C54B54" w:rsidRPr="00A710E3" w:rsidRDefault="00C54B54" w:rsidP="00277400">
            <w:pPr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54B54" w:rsidRPr="00A710E3" w:rsidRDefault="00173D8D" w:rsidP="006D5AAE">
            <w:pPr>
              <w:rPr>
                <w:rStyle w:val="a7"/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710E3">
              <w:rPr>
                <w:b/>
                <w:sz w:val="20"/>
                <w:szCs w:val="20"/>
              </w:rPr>
              <w:instrText xml:space="preserve"> FORMTEXT </w:instrText>
            </w:r>
            <w:r w:rsidRPr="00A710E3">
              <w:rPr>
                <w:b/>
                <w:sz w:val="20"/>
                <w:szCs w:val="20"/>
              </w:rPr>
            </w:r>
            <w:r w:rsidRPr="00A710E3">
              <w:rPr>
                <w:b/>
                <w:sz w:val="20"/>
                <w:szCs w:val="20"/>
              </w:rPr>
              <w:fldChar w:fldCharType="separate"/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noProof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D5AAE" w:rsidRPr="00A710E3" w:rsidRDefault="006D5AAE" w:rsidP="00C55F7E">
      <w:pPr>
        <w:rPr>
          <w:b/>
          <w:sz w:val="20"/>
          <w:szCs w:val="20"/>
        </w:rPr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1790"/>
        <w:gridCol w:w="4417"/>
        <w:gridCol w:w="418"/>
        <w:gridCol w:w="3581"/>
      </w:tblGrid>
      <w:tr w:rsidR="009D0080" w:rsidRPr="00A710E3" w:rsidTr="0080245D">
        <w:tc>
          <w:tcPr>
            <w:tcW w:w="66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080" w:rsidRPr="00A710E3" w:rsidRDefault="009D0080" w:rsidP="009D0080">
            <w:pPr>
              <w:spacing w:line="276" w:lineRule="auto"/>
              <w:rPr>
                <w:b/>
                <w:sz w:val="20"/>
                <w:szCs w:val="20"/>
              </w:rPr>
            </w:pPr>
            <w:r w:rsidRPr="00A710E3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9D0080" w:rsidRPr="00A710E3" w:rsidRDefault="009D0080" w:rsidP="009D00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</w:rPr>
            </w:pPr>
          </w:p>
        </w:tc>
      </w:tr>
      <w:tr w:rsidR="009D0080" w:rsidRPr="00A710E3" w:rsidTr="0080245D">
        <w:trPr>
          <w:trHeight w:val="567"/>
        </w:trPr>
        <w:tc>
          <w:tcPr>
            <w:tcW w:w="1790" w:type="dxa"/>
            <w:shd w:val="clear" w:color="auto" w:fill="auto"/>
            <w:vAlign w:val="center"/>
          </w:tcPr>
          <w:p w:rsidR="009D0080" w:rsidRPr="00A710E3" w:rsidRDefault="009D0080" w:rsidP="009D0080">
            <w:pPr>
              <w:rPr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t>ФИО:</w:t>
            </w:r>
          </w:p>
          <w:p w:rsidR="009D0080" w:rsidRPr="00A710E3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10E3">
              <w:rPr>
                <w:sz w:val="20"/>
                <w:szCs w:val="20"/>
              </w:rPr>
              <w:instrText xml:space="preserve"> FORMTEXT </w:instrText>
            </w:r>
            <w:r w:rsidRPr="00A710E3">
              <w:rPr>
                <w:sz w:val="20"/>
                <w:szCs w:val="20"/>
              </w:rPr>
            </w:r>
            <w:r w:rsidRPr="00A710E3">
              <w:rPr>
                <w:sz w:val="20"/>
                <w:szCs w:val="20"/>
              </w:rPr>
              <w:fldChar w:fldCharType="separate"/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9D0080" w:rsidRPr="00A710E3" w:rsidTr="0080245D">
        <w:trPr>
          <w:trHeight w:val="567"/>
        </w:trPr>
        <w:tc>
          <w:tcPr>
            <w:tcW w:w="1790" w:type="dxa"/>
            <w:shd w:val="clear" w:color="auto" w:fill="auto"/>
            <w:vAlign w:val="center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  <w:r w:rsidRPr="00A710E3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710E3">
              <w:rPr>
                <w:sz w:val="20"/>
                <w:szCs w:val="20"/>
              </w:rPr>
              <w:instrText xml:space="preserve"> FORMTEXT </w:instrText>
            </w:r>
            <w:r w:rsidRPr="00A710E3">
              <w:rPr>
                <w:sz w:val="20"/>
                <w:szCs w:val="20"/>
              </w:rPr>
            </w:r>
            <w:r w:rsidRPr="00A710E3">
              <w:rPr>
                <w:sz w:val="20"/>
                <w:szCs w:val="20"/>
              </w:rPr>
              <w:fldChar w:fldCharType="separate"/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b/>
                <w:sz w:val="20"/>
                <w:szCs w:val="20"/>
              </w:rPr>
              <w:t> </w:t>
            </w:r>
            <w:r w:rsidRPr="00A710E3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A710E3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9D0080" w:rsidRPr="00A710E3" w:rsidTr="0080245D">
        <w:tc>
          <w:tcPr>
            <w:tcW w:w="6625" w:type="dxa"/>
            <w:gridSpan w:val="3"/>
            <w:shd w:val="clear" w:color="auto" w:fill="auto"/>
          </w:tcPr>
          <w:p w:rsidR="009D0080" w:rsidRPr="00A710E3" w:rsidRDefault="009D0080" w:rsidP="009D0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auto"/>
          </w:tcPr>
          <w:p w:rsidR="009D0080" w:rsidRPr="00A710E3" w:rsidRDefault="009D0080" w:rsidP="009D0080">
            <w:pPr>
              <w:jc w:val="center"/>
              <w:rPr>
                <w:sz w:val="20"/>
                <w:szCs w:val="20"/>
              </w:rPr>
            </w:pPr>
            <w:r w:rsidRPr="00A710E3">
              <w:rPr>
                <w:sz w:val="20"/>
                <w:szCs w:val="20"/>
              </w:rPr>
              <w:t>Подпись / печать</w:t>
            </w:r>
            <w:r w:rsidR="004845B3" w:rsidRPr="00A710E3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FC7A56" w:rsidRPr="00A710E3" w:rsidRDefault="004A1AE1" w:rsidP="00FC7A56">
      <w:pPr>
        <w:jc w:val="center"/>
        <w:rPr>
          <w:i/>
          <w:sz w:val="20"/>
          <w:szCs w:val="20"/>
        </w:rPr>
      </w:pPr>
      <w:r w:rsidRPr="00A710E3">
        <w:rPr>
          <w:i/>
          <w:sz w:val="20"/>
          <w:szCs w:val="20"/>
        </w:rPr>
        <w:t xml:space="preserve">далее </w:t>
      </w:r>
      <w:r w:rsidR="00E54080" w:rsidRPr="00A710E3">
        <w:rPr>
          <w:i/>
          <w:sz w:val="20"/>
          <w:szCs w:val="20"/>
        </w:rPr>
        <w:t>з</w:t>
      </w:r>
      <w:r w:rsidR="00FC7A56" w:rsidRPr="00A710E3">
        <w:rPr>
          <w:i/>
          <w:sz w:val="20"/>
          <w:szCs w:val="20"/>
        </w:rPr>
        <w:t>аполняется сотрудником Компании</w:t>
      </w:r>
    </w:p>
    <w:p w:rsidR="00531D27" w:rsidRDefault="00531D27" w:rsidP="005C056D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531D2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27" w:rsidRPr="00A67BA7" w:rsidRDefault="00531D2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rPr>
                <w:i/>
                <w:sz w:val="20"/>
                <w:szCs w:val="20"/>
              </w:rPr>
            </w:pPr>
          </w:p>
        </w:tc>
      </w:tr>
      <w:tr w:rsidR="00531D2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531D27" w:rsidRPr="00A67BA7" w:rsidRDefault="00531D27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rPr>
                <w:i/>
                <w:sz w:val="20"/>
                <w:szCs w:val="20"/>
              </w:rPr>
            </w:pPr>
          </w:p>
        </w:tc>
      </w:tr>
      <w:tr w:rsidR="00531D2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rPr>
                <w:i/>
                <w:sz w:val="20"/>
                <w:szCs w:val="20"/>
              </w:rPr>
            </w:pPr>
          </w:p>
        </w:tc>
      </w:tr>
      <w:tr w:rsidR="00531D2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Default="00531D27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rPr>
                <w:i/>
                <w:sz w:val="20"/>
                <w:szCs w:val="20"/>
              </w:rPr>
            </w:pPr>
          </w:p>
        </w:tc>
      </w:tr>
      <w:tr w:rsidR="00531D27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27" w:rsidRPr="00A67BA7" w:rsidRDefault="00531D27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531D27" w:rsidRPr="00A710E3" w:rsidRDefault="00531D27" w:rsidP="005C056D">
      <w:pPr>
        <w:rPr>
          <w:sz w:val="20"/>
          <w:szCs w:val="20"/>
        </w:rPr>
      </w:pPr>
    </w:p>
    <w:sectPr w:rsidR="00531D27" w:rsidRPr="00A710E3" w:rsidSect="00324D9C">
      <w:headerReference w:type="default" r:id="rId8"/>
      <w:endnotePr>
        <w:numFmt w:val="decimal"/>
      </w:endnotePr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A8" w:rsidRDefault="00F97AA8" w:rsidP="00324D9C">
      <w:r>
        <w:separator/>
      </w:r>
    </w:p>
  </w:endnote>
  <w:endnote w:type="continuationSeparator" w:id="0">
    <w:p w:rsidR="00F97AA8" w:rsidRDefault="00F97AA8" w:rsidP="0032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A8" w:rsidRDefault="00F97AA8" w:rsidP="00324D9C">
      <w:r>
        <w:separator/>
      </w:r>
    </w:p>
  </w:footnote>
  <w:footnote w:type="continuationSeparator" w:id="0">
    <w:p w:rsidR="00F97AA8" w:rsidRDefault="00F97AA8" w:rsidP="0032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9C" w:rsidRPr="00A710E3" w:rsidRDefault="00324D9C" w:rsidP="00324D9C">
    <w:pPr>
      <w:pStyle w:val="a9"/>
      <w:rPr>
        <w:b/>
        <w:sz w:val="16"/>
        <w:szCs w:val="16"/>
      </w:rPr>
    </w:pPr>
    <w:r w:rsidRPr="00A710E3">
      <w:rPr>
        <w:b/>
        <w:sz w:val="16"/>
        <w:szCs w:val="16"/>
      </w:rPr>
      <w:t xml:space="preserve">ПРИЛОЖЕНИЕ </w:t>
    </w:r>
    <w:r w:rsidR="00A710E3" w:rsidRPr="00A710E3">
      <w:rPr>
        <w:b/>
        <w:sz w:val="16"/>
        <w:szCs w:val="16"/>
      </w:rPr>
      <w:t>6-</w:t>
    </w:r>
    <w:r w:rsidR="000172F6">
      <w:rPr>
        <w:b/>
        <w:sz w:val="16"/>
        <w:szCs w:val="16"/>
      </w:rPr>
      <w:t>9</w:t>
    </w:r>
  </w:p>
  <w:p w:rsidR="00324D9C" w:rsidRPr="00A710E3" w:rsidRDefault="00324D9C" w:rsidP="00324D9C">
    <w:pPr>
      <w:pStyle w:val="a9"/>
      <w:rPr>
        <w:sz w:val="16"/>
        <w:szCs w:val="16"/>
      </w:rPr>
    </w:pPr>
    <w:r w:rsidRPr="00A710E3">
      <w:rPr>
        <w:sz w:val="16"/>
        <w:szCs w:val="16"/>
      </w:rPr>
      <w:t>к Регламенту осуществления брокерской деятельности</w:t>
    </w:r>
  </w:p>
  <w:p w:rsidR="00324D9C" w:rsidRPr="00A710E3" w:rsidRDefault="00324D9C" w:rsidP="00324D9C">
    <w:pPr>
      <w:pStyle w:val="a9"/>
      <w:rPr>
        <w:sz w:val="16"/>
        <w:szCs w:val="16"/>
      </w:rPr>
    </w:pPr>
    <w:r w:rsidRPr="00A710E3">
      <w:rPr>
        <w:sz w:val="16"/>
        <w:szCs w:val="16"/>
      </w:rPr>
      <w:t>Обществом с ограниченной ответственностью «</w:t>
    </w:r>
    <w:r w:rsidR="000172F6">
      <w:rPr>
        <w:sz w:val="16"/>
        <w:szCs w:val="16"/>
      </w:rPr>
      <w:t>Московские партнеры</w:t>
    </w:r>
    <w:r w:rsidRPr="00A710E3">
      <w:rPr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172F6"/>
    <w:rsid w:val="00043A2C"/>
    <w:rsid w:val="00092FBA"/>
    <w:rsid w:val="00173D8D"/>
    <w:rsid w:val="001816F0"/>
    <w:rsid w:val="001E0A65"/>
    <w:rsid w:val="002151AB"/>
    <w:rsid w:val="00255E6B"/>
    <w:rsid w:val="00261DB7"/>
    <w:rsid w:val="00276895"/>
    <w:rsid w:val="00277400"/>
    <w:rsid w:val="0028252B"/>
    <w:rsid w:val="002F10B2"/>
    <w:rsid w:val="002F5762"/>
    <w:rsid w:val="00324D79"/>
    <w:rsid w:val="00324D9C"/>
    <w:rsid w:val="00332DD7"/>
    <w:rsid w:val="003338A9"/>
    <w:rsid w:val="00345B6B"/>
    <w:rsid w:val="0036089E"/>
    <w:rsid w:val="003B2D24"/>
    <w:rsid w:val="003F6B64"/>
    <w:rsid w:val="004016AF"/>
    <w:rsid w:val="004845B3"/>
    <w:rsid w:val="004909F3"/>
    <w:rsid w:val="004A1552"/>
    <w:rsid w:val="004A1AE1"/>
    <w:rsid w:val="004F0DBA"/>
    <w:rsid w:val="00501377"/>
    <w:rsid w:val="00503786"/>
    <w:rsid w:val="00512B93"/>
    <w:rsid w:val="00531D27"/>
    <w:rsid w:val="005C056D"/>
    <w:rsid w:val="005E7114"/>
    <w:rsid w:val="005F17B8"/>
    <w:rsid w:val="005F6F2D"/>
    <w:rsid w:val="00617A77"/>
    <w:rsid w:val="006650A3"/>
    <w:rsid w:val="00676A95"/>
    <w:rsid w:val="00687642"/>
    <w:rsid w:val="006D0CEF"/>
    <w:rsid w:val="006D5AAE"/>
    <w:rsid w:val="006F4473"/>
    <w:rsid w:val="00784526"/>
    <w:rsid w:val="007A2ABF"/>
    <w:rsid w:val="007A3690"/>
    <w:rsid w:val="007D2AAD"/>
    <w:rsid w:val="007E0257"/>
    <w:rsid w:val="0080245D"/>
    <w:rsid w:val="00854A69"/>
    <w:rsid w:val="0087778D"/>
    <w:rsid w:val="008859D0"/>
    <w:rsid w:val="008B0603"/>
    <w:rsid w:val="008B1F98"/>
    <w:rsid w:val="008B4ABC"/>
    <w:rsid w:val="00906219"/>
    <w:rsid w:val="00983D49"/>
    <w:rsid w:val="009C17FB"/>
    <w:rsid w:val="009D0080"/>
    <w:rsid w:val="009E02C7"/>
    <w:rsid w:val="00A710E3"/>
    <w:rsid w:val="00A86547"/>
    <w:rsid w:val="00A93117"/>
    <w:rsid w:val="00AA6567"/>
    <w:rsid w:val="00AC6D0E"/>
    <w:rsid w:val="00AE2228"/>
    <w:rsid w:val="00AE503A"/>
    <w:rsid w:val="00AF3C4C"/>
    <w:rsid w:val="00B058FB"/>
    <w:rsid w:val="00B47183"/>
    <w:rsid w:val="00B47ADB"/>
    <w:rsid w:val="00B86434"/>
    <w:rsid w:val="00B90E4A"/>
    <w:rsid w:val="00BA632C"/>
    <w:rsid w:val="00BC3B23"/>
    <w:rsid w:val="00BF0EB9"/>
    <w:rsid w:val="00C3743D"/>
    <w:rsid w:val="00C54B54"/>
    <w:rsid w:val="00C55F7E"/>
    <w:rsid w:val="00C715BE"/>
    <w:rsid w:val="00C91A8B"/>
    <w:rsid w:val="00CD7A90"/>
    <w:rsid w:val="00D01D33"/>
    <w:rsid w:val="00D06C4C"/>
    <w:rsid w:val="00D54CE3"/>
    <w:rsid w:val="00D67C4C"/>
    <w:rsid w:val="00D731F3"/>
    <w:rsid w:val="00D9192E"/>
    <w:rsid w:val="00DF0109"/>
    <w:rsid w:val="00E14D12"/>
    <w:rsid w:val="00E2118B"/>
    <w:rsid w:val="00E30F75"/>
    <w:rsid w:val="00E34249"/>
    <w:rsid w:val="00E43C58"/>
    <w:rsid w:val="00E54080"/>
    <w:rsid w:val="00E56E2C"/>
    <w:rsid w:val="00E664B3"/>
    <w:rsid w:val="00E721F7"/>
    <w:rsid w:val="00E732A4"/>
    <w:rsid w:val="00E95D5C"/>
    <w:rsid w:val="00EC6A04"/>
    <w:rsid w:val="00EE693D"/>
    <w:rsid w:val="00F568BA"/>
    <w:rsid w:val="00F57799"/>
    <w:rsid w:val="00F67B0D"/>
    <w:rsid w:val="00F736B2"/>
    <w:rsid w:val="00F8523C"/>
    <w:rsid w:val="00F95BD6"/>
    <w:rsid w:val="00F95C9B"/>
    <w:rsid w:val="00F97AA8"/>
    <w:rsid w:val="00FC6C81"/>
    <w:rsid w:val="00FC7A56"/>
    <w:rsid w:val="00FD2229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799CCB6-90D8-42AE-B500-5CCC7960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324D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4D9C"/>
    <w:rPr>
      <w:sz w:val="24"/>
      <w:szCs w:val="24"/>
    </w:rPr>
  </w:style>
  <w:style w:type="paragraph" w:styleId="ab">
    <w:name w:val="footer"/>
    <w:basedOn w:val="a"/>
    <w:link w:val="ac"/>
    <w:rsid w:val="00324D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24D9C"/>
    <w:rPr>
      <w:sz w:val="24"/>
      <w:szCs w:val="24"/>
    </w:rPr>
  </w:style>
  <w:style w:type="paragraph" w:styleId="ad">
    <w:name w:val="Revision"/>
    <w:hidden/>
    <w:uiPriority w:val="99"/>
    <w:semiHidden/>
    <w:rsid w:val="00BA632C"/>
    <w:rPr>
      <w:sz w:val="24"/>
      <w:szCs w:val="24"/>
    </w:rPr>
  </w:style>
  <w:style w:type="paragraph" w:styleId="ae">
    <w:name w:val="endnote text"/>
    <w:basedOn w:val="a"/>
    <w:link w:val="af"/>
    <w:rsid w:val="005C056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5C056D"/>
  </w:style>
  <w:style w:type="character" w:styleId="af0">
    <w:name w:val="endnote reference"/>
    <w:basedOn w:val="a0"/>
    <w:rsid w:val="005C0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5831B-A877-4EC2-AF1D-FF3363EFEB3C}"/>
      </w:docPartPr>
      <w:docPartBody>
        <w:p w:rsidR="0084580C" w:rsidRDefault="009D1AEF"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F"/>
    <w:rsid w:val="001C6CDF"/>
    <w:rsid w:val="00276B96"/>
    <w:rsid w:val="003F000A"/>
    <w:rsid w:val="003F32CC"/>
    <w:rsid w:val="00571241"/>
    <w:rsid w:val="00576491"/>
    <w:rsid w:val="00671C9B"/>
    <w:rsid w:val="0084580C"/>
    <w:rsid w:val="00870A44"/>
    <w:rsid w:val="0099385A"/>
    <w:rsid w:val="009D1AEF"/>
    <w:rsid w:val="009F58E2"/>
    <w:rsid w:val="00A1718E"/>
    <w:rsid w:val="00AF037F"/>
    <w:rsid w:val="00B85328"/>
    <w:rsid w:val="00C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D1A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B193-C195-4A75-8C8B-452CB0BB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10</cp:revision>
  <dcterms:created xsi:type="dcterms:W3CDTF">2018-11-21T12:57:00Z</dcterms:created>
  <dcterms:modified xsi:type="dcterms:W3CDTF">2020-03-03T13:15:00Z</dcterms:modified>
</cp:coreProperties>
</file>